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B15" w:rsidRDefault="006C7B15" w:rsidP="006C7B15">
      <w:pPr>
        <w:spacing w:line="480" w:lineRule="auto"/>
        <w:jc w:val="center"/>
      </w:pPr>
      <w:bookmarkStart w:id="0" w:name="_GoBack"/>
      <w:bookmarkEnd w:id="0"/>
    </w:p>
    <w:p w:rsidR="006C7B15" w:rsidRDefault="006C7B15" w:rsidP="006C7B15">
      <w:pPr>
        <w:spacing w:line="480" w:lineRule="auto"/>
        <w:jc w:val="center"/>
      </w:pPr>
    </w:p>
    <w:p w:rsidR="006C7B15" w:rsidRDefault="006C7B15" w:rsidP="006C7B15">
      <w:pPr>
        <w:spacing w:line="480" w:lineRule="auto"/>
        <w:jc w:val="center"/>
      </w:pPr>
    </w:p>
    <w:p w:rsidR="006C7B15" w:rsidRDefault="006C7B15" w:rsidP="006C7B15">
      <w:pPr>
        <w:spacing w:line="480" w:lineRule="auto"/>
        <w:jc w:val="center"/>
      </w:pPr>
    </w:p>
    <w:p w:rsidR="006C7B15" w:rsidRDefault="006C7B15" w:rsidP="006C7B15">
      <w:pPr>
        <w:spacing w:line="480" w:lineRule="auto"/>
        <w:jc w:val="center"/>
      </w:pPr>
    </w:p>
    <w:p w:rsidR="006C7B15" w:rsidRDefault="006C7B15" w:rsidP="006C7B15">
      <w:pPr>
        <w:spacing w:line="480" w:lineRule="auto"/>
        <w:jc w:val="center"/>
      </w:pPr>
    </w:p>
    <w:p w:rsidR="00721407" w:rsidRDefault="008C0A7F" w:rsidP="006C7B15">
      <w:pPr>
        <w:spacing w:line="480" w:lineRule="auto"/>
        <w:jc w:val="center"/>
      </w:pPr>
      <w:r>
        <w:t>Health system in turkey, Egypt, and Jordan</w:t>
      </w:r>
    </w:p>
    <w:p w:rsidR="006C7B15" w:rsidRDefault="008C0A7F" w:rsidP="006C7B15">
      <w:pPr>
        <w:spacing w:line="480" w:lineRule="auto"/>
        <w:jc w:val="center"/>
      </w:pPr>
      <w:r>
        <w:t>Institutional affiliation</w:t>
      </w:r>
    </w:p>
    <w:p w:rsidR="006C7B15" w:rsidRDefault="008C0A7F" w:rsidP="006C7B15">
      <w:pPr>
        <w:spacing w:line="480" w:lineRule="auto"/>
        <w:jc w:val="center"/>
      </w:pPr>
      <w:r>
        <w:t>Name of lecturer</w:t>
      </w:r>
    </w:p>
    <w:p w:rsidR="006C7B15" w:rsidRDefault="008C0A7F" w:rsidP="006C7B15">
      <w:pPr>
        <w:spacing w:line="480" w:lineRule="auto"/>
        <w:jc w:val="center"/>
      </w:pPr>
      <w:r>
        <w:t>Name of student</w:t>
      </w:r>
    </w:p>
    <w:p w:rsidR="006C7B15" w:rsidRDefault="008C0A7F" w:rsidP="006C7B15">
      <w:pPr>
        <w:spacing w:line="480" w:lineRule="auto"/>
        <w:jc w:val="center"/>
      </w:pPr>
      <w:r>
        <w:t>Submission date</w:t>
      </w:r>
    </w:p>
    <w:p w:rsidR="006C7B15" w:rsidRDefault="006C7B15" w:rsidP="006C7B15">
      <w:pPr>
        <w:spacing w:line="480" w:lineRule="auto"/>
      </w:pPr>
    </w:p>
    <w:p w:rsidR="006C7B15" w:rsidRDefault="008C0A7F" w:rsidP="006C7B15">
      <w:pPr>
        <w:spacing w:line="480" w:lineRule="auto"/>
        <w:rPr>
          <w:b/>
        </w:rPr>
      </w:pPr>
      <w:r>
        <w:rPr>
          <w:b/>
        </w:rPr>
        <w:br w:type="page"/>
      </w:r>
    </w:p>
    <w:p w:rsidR="00EC4105" w:rsidRPr="006C7B15" w:rsidRDefault="008C0A7F" w:rsidP="006C7B15">
      <w:pPr>
        <w:spacing w:line="480" w:lineRule="auto"/>
        <w:jc w:val="center"/>
        <w:rPr>
          <w:b/>
        </w:rPr>
      </w:pPr>
      <w:r w:rsidRPr="006C7B15">
        <w:rPr>
          <w:b/>
        </w:rPr>
        <w:lastRenderedPageBreak/>
        <w:t>Turkey</w:t>
      </w:r>
    </w:p>
    <w:p w:rsidR="002D4448" w:rsidRDefault="008C0A7F" w:rsidP="006C7B15">
      <w:pPr>
        <w:spacing w:line="480" w:lineRule="auto"/>
      </w:pPr>
      <w:r>
        <w:t xml:space="preserve">Turkey has a complex health system that consists of the government, the private sector, and universities that provide health services to the citizens. </w:t>
      </w:r>
      <w:r w:rsidR="00FE7494">
        <w:t>The</w:t>
      </w:r>
      <w:r w:rsidR="00FF1E36">
        <w:t>se complex systems a</w:t>
      </w:r>
      <w:r w:rsidR="00FE7494">
        <w:t xml:space="preserve">im to strengthen the primary </w:t>
      </w:r>
      <w:r w:rsidR="00FF1E36">
        <w:t>health services</w:t>
      </w:r>
      <w:r w:rsidR="00FE7494">
        <w:t xml:space="preserve"> </w:t>
      </w:r>
      <w:r w:rsidR="00FF1E36">
        <w:t xml:space="preserve">and improve their administration. Also, it aims at supporting the health systems through education and science. Funding of the health systems in turkey is shared between the government, insurance premiums, and the patients. The government funds 41% through taxes. Insurance companies finance 31%, while the patients finance 28% of the cost of medication. </w:t>
      </w:r>
      <w:r w:rsidR="00FE2767">
        <w:t xml:space="preserve">The system is characterized by compulsory health insurance that provides social security to the citizens.  </w:t>
      </w:r>
      <w:r w:rsidR="001910D1">
        <w:t xml:space="preserve">Due to this combination of funding systems and service provision, public funding ensures citizens access health services cheaply and </w:t>
      </w:r>
      <w:r w:rsidR="00BA53FC">
        <w:t xml:space="preserve">thus accessible to all citizens (Yilmaz </w:t>
      </w:r>
      <w:r w:rsidR="00BA53FC" w:rsidRPr="00BA53FC">
        <w:t>2017). </w:t>
      </w:r>
      <w:r w:rsidR="001910D1">
        <w:t xml:space="preserve">Also, through public funding, the government is able to regulate the provision of services and ensure quality services are provided. Though this funding is essential, it may </w:t>
      </w:r>
      <w:r w:rsidR="00651ACE">
        <w:t>lead</w:t>
      </w:r>
      <w:r w:rsidR="001910D1">
        <w:t xml:space="preserve"> to healthy people meeting the sick's health costs. </w:t>
      </w:r>
      <w:r w:rsidR="00651ACE">
        <w:t xml:space="preserve">The government also spends a lot of money on healthcare than on development, which hinders economic growth. The health system in turkey has enabled people to make healthier choices and thus improving their life. </w:t>
      </w:r>
    </w:p>
    <w:p w:rsidR="00651ACE" w:rsidRPr="006C7B15" w:rsidRDefault="008C0A7F" w:rsidP="006C7B15">
      <w:pPr>
        <w:spacing w:line="480" w:lineRule="auto"/>
        <w:jc w:val="center"/>
        <w:rPr>
          <w:b/>
        </w:rPr>
      </w:pPr>
      <w:r w:rsidRPr="006C7B15">
        <w:rPr>
          <w:b/>
        </w:rPr>
        <w:t>Egypt</w:t>
      </w:r>
    </w:p>
    <w:p w:rsidR="00417F8A" w:rsidRDefault="008C0A7F" w:rsidP="006C7B15">
      <w:pPr>
        <w:spacing w:line="480" w:lineRule="auto"/>
      </w:pPr>
      <w:r>
        <w:t>Just like turkey, Egypt has a health system that has multiple health service providers and financiers.</w:t>
      </w:r>
      <w:r w:rsidR="0092200A">
        <w:t xml:space="preserve"> Egypt has </w:t>
      </w:r>
      <w:r w:rsidR="0033214E">
        <w:t>a pluralistic health system</w:t>
      </w:r>
      <w:r w:rsidR="0092200A">
        <w:t xml:space="preserve"> where the government, the private sector, and the public sector, that is, the </w:t>
      </w:r>
      <w:r w:rsidR="0033214E">
        <w:t xml:space="preserve">government agencies, </w:t>
      </w:r>
      <w:r w:rsidR="0092200A">
        <w:t xml:space="preserve">provide healthcare services to the citizens. </w:t>
      </w:r>
      <w:r w:rsidR="00341C33">
        <w:t xml:space="preserve">In this form of health care, the ministry offers health care services and financing through health ministry. At the same time, parastatals and the private sector are allowed to provide services and generate revenue through various means like charging user fees. </w:t>
      </w:r>
      <w:r w:rsidR="000032C6">
        <w:t xml:space="preserve">The systems are financed by four: the government, public sector, mainly comprising of agencies owned by the government, insurance companies, and private sector, particularly NGOs and individuals. </w:t>
      </w:r>
      <w:r w:rsidRPr="00417F8A">
        <w:t>The finances are taken from different sources such as taxes that give 1.6%, government allocation that amounts to 23.9%, private fina</w:t>
      </w:r>
      <w:r>
        <w:t>n</w:t>
      </w:r>
      <w:r w:rsidRPr="00417F8A">
        <w:t xml:space="preserve">cing that caters for 2.1%, insurance that </w:t>
      </w:r>
      <w:r w:rsidR="002B2E87">
        <w:t>caters for 18%, and other those that combine to fund the heal</w:t>
      </w:r>
      <w:r w:rsidR="00410587">
        <w:t>th care systems in the country (</w:t>
      </w:r>
      <w:r w:rsidR="00410587" w:rsidRPr="00410587">
        <w:t xml:space="preserve">Ahmed </w:t>
      </w:r>
      <w:r w:rsidR="00410587">
        <w:t xml:space="preserve">et al. 2020). </w:t>
      </w:r>
      <w:r w:rsidR="002D4448">
        <w:t>This</w:t>
      </w:r>
      <w:r w:rsidR="00E42EA0">
        <w:t xml:space="preserve"> system of</w:t>
      </w:r>
      <w:r w:rsidR="002D4448">
        <w:t xml:space="preserve"> providing health and financing generally provides poor health services to the citizens, and thus it does not meet the patients' expectations. Also, the government does not cater to health care services, so citizens are left for exploitation. As such, they seek private medication, which is also expensive. This limits the accessibility of health services to the rich. </w:t>
      </w:r>
    </w:p>
    <w:p w:rsidR="002D4448" w:rsidRPr="006C7B15" w:rsidRDefault="008C0A7F" w:rsidP="006C7B15">
      <w:pPr>
        <w:spacing w:line="480" w:lineRule="auto"/>
        <w:jc w:val="center"/>
        <w:rPr>
          <w:b/>
        </w:rPr>
      </w:pPr>
      <w:r w:rsidRPr="006C7B15">
        <w:rPr>
          <w:b/>
        </w:rPr>
        <w:t>Jordan</w:t>
      </w:r>
    </w:p>
    <w:p w:rsidR="004B5F7D" w:rsidRPr="00417F8A" w:rsidRDefault="008C0A7F" w:rsidP="006C7B15">
      <w:pPr>
        <w:spacing w:line="480" w:lineRule="auto"/>
      </w:pPr>
      <w:r>
        <w:t>Jordan has health systems that involve the private and public sectors in financing and providing health services. The country has one of the most established health systems globally and thus has complex health care systems. The government in Jordan is enti</w:t>
      </w:r>
      <w:r>
        <w:t xml:space="preserve">rely devoted to providing quality healthcare to the people and therefore funds the most significant part of the health care finances. </w:t>
      </w:r>
      <w:r w:rsidR="00232CEE">
        <w:t>To ensure quality health care services, the government established a financing program that provides technical assistance to the health care systems.</w:t>
      </w:r>
      <w:r w:rsidR="00E904F3">
        <w:t xml:space="preserve"> The program is also used to monitor emergency cases in the country and ensure proper medication for the patients.</w:t>
      </w:r>
      <w:r w:rsidR="00232CEE">
        <w:t xml:space="preserve"> In conjunction with the </w:t>
      </w:r>
      <w:r w:rsidR="007E2D23">
        <w:t>World Bank</w:t>
      </w:r>
      <w:r w:rsidR="00232CEE">
        <w:t xml:space="preserve"> and IMF, Jordan has managed to provide quality health care services to the citizens. </w:t>
      </w:r>
      <w:r w:rsidR="007E2D23">
        <w:t xml:space="preserve">Most government initiatives are undertaken by the ministry of health, which </w:t>
      </w:r>
      <w:r w:rsidR="00F37338">
        <w:t>guides</w:t>
      </w:r>
      <w:r w:rsidR="007E2D23">
        <w:t xml:space="preserve"> health care services in the country. </w:t>
      </w:r>
      <w:r w:rsidR="00F37338">
        <w:t>This form of health care services ensures</w:t>
      </w:r>
      <w:r w:rsidR="007E2D23">
        <w:t xml:space="preserve"> the citizens acquire cheap and affordable health facilities for all citizens. </w:t>
      </w:r>
      <w:r w:rsidR="00F37338">
        <w:t>The advanced system in Jordan has improved the quality of health provided in all the hospitals regardless of the provider, that is</w:t>
      </w:r>
      <w:r w:rsidR="00C2325D">
        <w:t>,</w:t>
      </w:r>
      <w:r w:rsidR="00F37338">
        <w:t xml:space="preserve"> the publi</w:t>
      </w:r>
      <w:r w:rsidR="00410587">
        <w:t xml:space="preserve">c sector or the private sector (Rawabdeh &amp; Khassawneh </w:t>
      </w:r>
      <w:r w:rsidR="00410587" w:rsidRPr="00410587">
        <w:t>2018).</w:t>
      </w:r>
    </w:p>
    <w:p w:rsidR="006C7B15" w:rsidRDefault="008C0A7F" w:rsidP="006C7B15">
      <w:pPr>
        <w:spacing w:line="480" w:lineRule="auto"/>
      </w:pPr>
      <w:r>
        <w:br w:type="page"/>
      </w:r>
    </w:p>
    <w:p w:rsidR="00651ACE" w:rsidRPr="006C7B15" w:rsidRDefault="008C0A7F" w:rsidP="006C7B15">
      <w:pPr>
        <w:spacing w:line="480" w:lineRule="auto"/>
        <w:jc w:val="center"/>
        <w:rPr>
          <w:b/>
        </w:rPr>
      </w:pPr>
      <w:r w:rsidRPr="006C7B15">
        <w:rPr>
          <w:b/>
        </w:rPr>
        <w:t>References</w:t>
      </w:r>
    </w:p>
    <w:p w:rsidR="006C7B15" w:rsidRDefault="008C0A7F" w:rsidP="006C7B15">
      <w:pPr>
        <w:spacing w:line="480" w:lineRule="auto"/>
        <w:ind w:left="720" w:hanging="720"/>
      </w:pPr>
      <w:r w:rsidRPr="00410587">
        <w:t>Ahmed, Y., Ramadan, R., &amp; Sakr, M. F. (2020). Equit</w:t>
      </w:r>
      <w:r w:rsidRPr="00410587">
        <w:t>y of health-care financing: a progressivity analysis for Egypt. </w:t>
      </w:r>
      <w:r w:rsidRPr="00410587">
        <w:rPr>
          <w:i/>
          <w:iCs/>
        </w:rPr>
        <w:t>Journal of Humanities and Applied Social Sciences</w:t>
      </w:r>
      <w:r w:rsidRPr="00410587">
        <w:t>.</w:t>
      </w:r>
    </w:p>
    <w:p w:rsidR="006C7B15" w:rsidRDefault="008C0A7F" w:rsidP="006C7B15">
      <w:pPr>
        <w:spacing w:line="480" w:lineRule="auto"/>
        <w:ind w:left="720" w:hanging="720"/>
      </w:pPr>
      <w:r w:rsidRPr="00410587">
        <w:t>Rawabdeh, A. A., &amp; Khassawneh, A. S. (2018). Health financing policies in Jordan: The allocation of public expenditures in the global context</w:t>
      </w:r>
      <w:r w:rsidRPr="00410587">
        <w:t xml:space="preserve">. </w:t>
      </w:r>
      <w:r w:rsidRPr="00410587">
        <w:rPr>
          <w:i/>
          <w:iCs/>
        </w:rPr>
        <w:t>Makara Journal of Health Research</w:t>
      </w:r>
      <w:r w:rsidRPr="00410587">
        <w:t>.</w:t>
      </w:r>
    </w:p>
    <w:p w:rsidR="006C7B15" w:rsidRDefault="008C0A7F" w:rsidP="006C7B15">
      <w:pPr>
        <w:spacing w:line="480" w:lineRule="auto"/>
        <w:ind w:left="720" w:hanging="720"/>
      </w:pPr>
      <w:r w:rsidRPr="00BA53FC">
        <w:t>Yilmaz, V. (2017). </w:t>
      </w:r>
      <w:r w:rsidRPr="00BA53FC">
        <w:rPr>
          <w:i/>
          <w:iCs/>
        </w:rPr>
        <w:t>The politics of healthcare reform in Turkey</w:t>
      </w:r>
      <w:r w:rsidRPr="00BA53FC">
        <w:t>. Springer.</w:t>
      </w:r>
    </w:p>
    <w:sectPr w:rsidR="006C7B15" w:rsidSect="006C7B1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A7F" w:rsidRDefault="008C0A7F">
      <w:pPr>
        <w:spacing w:after="0"/>
      </w:pPr>
      <w:r>
        <w:separator/>
      </w:r>
    </w:p>
  </w:endnote>
  <w:endnote w:type="continuationSeparator" w:id="0">
    <w:p w:rsidR="008C0A7F" w:rsidRDefault="008C0A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A7F" w:rsidRDefault="008C0A7F">
      <w:pPr>
        <w:spacing w:after="0"/>
      </w:pPr>
      <w:r>
        <w:separator/>
      </w:r>
    </w:p>
  </w:footnote>
  <w:footnote w:type="continuationSeparator" w:id="0">
    <w:p w:rsidR="008C0A7F" w:rsidRDefault="008C0A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391755"/>
      <w:docPartObj>
        <w:docPartGallery w:val="Page Numbers (Top of Page)"/>
        <w:docPartUnique/>
      </w:docPartObj>
    </w:sdtPr>
    <w:sdtEndPr>
      <w:rPr>
        <w:noProof/>
      </w:rPr>
    </w:sdtEndPr>
    <w:sdtContent>
      <w:p w:rsidR="006C7B15" w:rsidRDefault="008C0A7F" w:rsidP="006C7B15">
        <w:pPr>
          <w:pStyle w:val="Header"/>
        </w:pPr>
        <w:r w:rsidRPr="006C7B15">
          <w:t>Health system in turkey, Egypt, and Jordan</w:t>
        </w:r>
        <w:r>
          <w:t xml:space="preserve">                                                                                     </w:t>
        </w:r>
        <w:r>
          <w:fldChar w:fldCharType="begin"/>
        </w:r>
        <w:r>
          <w:instrText xml:space="preserve"> PAGE   \* MERGEFORMAT </w:instrText>
        </w:r>
        <w:r>
          <w:fldChar w:fldCharType="separate"/>
        </w:r>
        <w:r w:rsidR="0053747B">
          <w:rPr>
            <w:noProof/>
          </w:rPr>
          <w:t>5</w:t>
        </w:r>
        <w:r>
          <w:rPr>
            <w:noProof/>
          </w:rPr>
          <w:fldChar w:fldCharType="end"/>
        </w:r>
      </w:p>
    </w:sdtContent>
  </w:sdt>
  <w:p w:rsidR="006C7B15" w:rsidRDefault="006C7B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B15" w:rsidRPr="006C7B15" w:rsidRDefault="008C0A7F" w:rsidP="006C7B15">
    <w:pPr>
      <w:pStyle w:val="Header"/>
    </w:pPr>
    <w:r>
      <w:t xml:space="preserve">Running Head; </w:t>
    </w:r>
    <w:r w:rsidRPr="006C7B15">
      <w:t xml:space="preserve">Health system in turkey, Egypt, and Jordan </w:t>
    </w:r>
    <w:r>
      <w:t xml:space="preserve">                                                           1</w:t>
    </w:r>
  </w:p>
  <w:p w:rsidR="006C7B15" w:rsidRDefault="006C7B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3F"/>
    <w:rsid w:val="000032C6"/>
    <w:rsid w:val="001910D1"/>
    <w:rsid w:val="00232CEE"/>
    <w:rsid w:val="002B2E87"/>
    <w:rsid w:val="002D4448"/>
    <w:rsid w:val="0033214E"/>
    <w:rsid w:val="00341C33"/>
    <w:rsid w:val="00410587"/>
    <w:rsid w:val="00417F8A"/>
    <w:rsid w:val="004B5F7D"/>
    <w:rsid w:val="0053747B"/>
    <w:rsid w:val="00651ACE"/>
    <w:rsid w:val="006952D8"/>
    <w:rsid w:val="006A1B3B"/>
    <w:rsid w:val="006C7B15"/>
    <w:rsid w:val="00721407"/>
    <w:rsid w:val="00775954"/>
    <w:rsid w:val="007E2D23"/>
    <w:rsid w:val="008C0A7F"/>
    <w:rsid w:val="0092200A"/>
    <w:rsid w:val="00A409F5"/>
    <w:rsid w:val="00A854CB"/>
    <w:rsid w:val="00BA53FC"/>
    <w:rsid w:val="00C2325D"/>
    <w:rsid w:val="00D07688"/>
    <w:rsid w:val="00E42EA0"/>
    <w:rsid w:val="00E75337"/>
    <w:rsid w:val="00E904F3"/>
    <w:rsid w:val="00EC4105"/>
    <w:rsid w:val="00F37338"/>
    <w:rsid w:val="00FB1F3F"/>
    <w:rsid w:val="00FE2767"/>
    <w:rsid w:val="00FE7494"/>
    <w:rsid w:val="00FF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B15"/>
    <w:pPr>
      <w:tabs>
        <w:tab w:val="center" w:pos="4680"/>
        <w:tab w:val="right" w:pos="9360"/>
      </w:tabs>
      <w:spacing w:after="0"/>
    </w:pPr>
  </w:style>
  <w:style w:type="character" w:customStyle="1" w:styleId="HeaderChar">
    <w:name w:val="Header Char"/>
    <w:basedOn w:val="DefaultParagraphFont"/>
    <w:link w:val="Header"/>
    <w:uiPriority w:val="99"/>
    <w:rsid w:val="006C7B15"/>
  </w:style>
  <w:style w:type="paragraph" w:styleId="Footer">
    <w:name w:val="footer"/>
    <w:basedOn w:val="Normal"/>
    <w:link w:val="FooterChar"/>
    <w:uiPriority w:val="99"/>
    <w:unhideWhenUsed/>
    <w:rsid w:val="006C7B15"/>
    <w:pPr>
      <w:tabs>
        <w:tab w:val="center" w:pos="4680"/>
        <w:tab w:val="right" w:pos="9360"/>
      </w:tabs>
      <w:spacing w:after="0"/>
    </w:pPr>
  </w:style>
  <w:style w:type="character" w:customStyle="1" w:styleId="FooterChar">
    <w:name w:val="Footer Char"/>
    <w:basedOn w:val="DefaultParagraphFont"/>
    <w:link w:val="Footer"/>
    <w:uiPriority w:val="99"/>
    <w:rsid w:val="006C7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B15"/>
    <w:pPr>
      <w:tabs>
        <w:tab w:val="center" w:pos="4680"/>
        <w:tab w:val="right" w:pos="9360"/>
      </w:tabs>
      <w:spacing w:after="0"/>
    </w:pPr>
  </w:style>
  <w:style w:type="character" w:customStyle="1" w:styleId="HeaderChar">
    <w:name w:val="Header Char"/>
    <w:basedOn w:val="DefaultParagraphFont"/>
    <w:link w:val="Header"/>
    <w:uiPriority w:val="99"/>
    <w:rsid w:val="006C7B15"/>
  </w:style>
  <w:style w:type="paragraph" w:styleId="Footer">
    <w:name w:val="footer"/>
    <w:basedOn w:val="Normal"/>
    <w:link w:val="FooterChar"/>
    <w:uiPriority w:val="99"/>
    <w:unhideWhenUsed/>
    <w:rsid w:val="006C7B15"/>
    <w:pPr>
      <w:tabs>
        <w:tab w:val="center" w:pos="4680"/>
        <w:tab w:val="right" w:pos="9360"/>
      </w:tabs>
      <w:spacing w:after="0"/>
    </w:pPr>
  </w:style>
  <w:style w:type="character" w:customStyle="1" w:styleId="FooterChar">
    <w:name w:val="Footer Char"/>
    <w:basedOn w:val="DefaultParagraphFont"/>
    <w:link w:val="Footer"/>
    <w:uiPriority w:val="99"/>
    <w:rsid w:val="006C7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2021-04-09T02:50:00Z</dcterms:created>
  <dcterms:modified xsi:type="dcterms:W3CDTF">2021-04-09T02:50:00Z</dcterms:modified>
</cp:coreProperties>
</file>